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22" w:rsidRPr="00AF2FB9" w:rsidRDefault="00314422" w:rsidP="00314422">
      <w:pPr>
        <w:shd w:val="clear" w:color="auto" w:fill="FFFFFF"/>
        <w:spacing w:after="48" w:line="240" w:lineRule="auto"/>
        <w:jc w:val="center"/>
        <w:outlineLvl w:val="0"/>
        <w:rPr>
          <w:rFonts w:ascii="Times New Roman" w:eastAsia="Times New Roman" w:hAnsi="Times New Roman" w:cs="Times New Roman"/>
          <w:color w:val="011D53"/>
          <w:kern w:val="36"/>
          <w:sz w:val="18"/>
          <w:szCs w:val="18"/>
          <w:lang w:eastAsia="hr-HR"/>
        </w:rPr>
      </w:pPr>
      <w:r w:rsidRPr="00AF2FB9">
        <w:rPr>
          <w:rFonts w:ascii="Times New Roman" w:eastAsia="Times New Roman" w:hAnsi="Times New Roman" w:cs="Times New Roman"/>
          <w:color w:val="011D53"/>
          <w:kern w:val="36"/>
          <w:sz w:val="18"/>
          <w:szCs w:val="18"/>
          <w:lang w:eastAsia="hr-HR"/>
        </w:rPr>
        <w:t>Natječaj za obavljanje poslova radnog mjesta odgojitelja/ice – pripravnika/ice</w:t>
      </w:r>
    </w:p>
    <w:p w:rsidR="00314422" w:rsidRPr="00AF2FB9" w:rsidRDefault="00314422" w:rsidP="00314422">
      <w:pPr>
        <w:shd w:val="clear" w:color="auto" w:fill="FFFFFF"/>
        <w:spacing w:line="240" w:lineRule="auto"/>
        <w:jc w:val="center"/>
        <w:rPr>
          <w:rFonts w:ascii="Times New Roman" w:eastAsia="Times New Roman" w:hAnsi="Times New Roman" w:cs="Times New Roman"/>
          <w:color w:val="777777"/>
          <w:sz w:val="18"/>
          <w:szCs w:val="18"/>
          <w:lang w:eastAsia="hr-HR"/>
        </w:rPr>
      </w:pPr>
      <w:r w:rsidRPr="00AF2FB9">
        <w:rPr>
          <w:rFonts w:ascii="Times New Roman" w:eastAsia="Times New Roman" w:hAnsi="Times New Roman" w:cs="Times New Roman"/>
          <w:color w:val="797979"/>
          <w:sz w:val="18"/>
          <w:szCs w:val="18"/>
          <w:lang w:eastAsia="hr-HR"/>
        </w:rPr>
        <w:t>NATJEČAJ</w:t>
      </w:r>
    </w:p>
    <w:p w:rsidR="00314422" w:rsidRPr="00AF2FB9" w:rsidRDefault="00314422" w:rsidP="00314422">
      <w:pPr>
        <w:shd w:val="clear" w:color="auto" w:fill="FFFFFF"/>
        <w:spacing w:after="182"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Na temelju čl.26. Zakona o predškolskom odgoju i obrazovanju (N.N.</w:t>
      </w:r>
      <w:r>
        <w:rPr>
          <w:rFonts w:ascii="Times New Roman" w:eastAsia="Times New Roman" w:hAnsi="Times New Roman" w:cs="Times New Roman"/>
          <w:color w:val="797979"/>
          <w:sz w:val="18"/>
          <w:szCs w:val="18"/>
          <w:lang w:eastAsia="hr-HR"/>
        </w:rPr>
        <w:t>10/97., 107/07., 94/13. i 98/19, 57/22</w:t>
      </w:r>
      <w:r w:rsidRPr="00AF2FB9">
        <w:rPr>
          <w:rFonts w:ascii="Times New Roman" w:eastAsia="Times New Roman" w:hAnsi="Times New Roman" w:cs="Times New Roman"/>
          <w:color w:val="797979"/>
          <w:sz w:val="18"/>
          <w:szCs w:val="18"/>
          <w:lang w:eastAsia="hr-HR"/>
        </w:rPr>
        <w:t>), Upravn</w:t>
      </w:r>
      <w:r>
        <w:rPr>
          <w:rFonts w:ascii="Times New Roman" w:eastAsia="Times New Roman" w:hAnsi="Times New Roman" w:cs="Times New Roman"/>
          <w:color w:val="797979"/>
          <w:sz w:val="18"/>
          <w:szCs w:val="18"/>
          <w:lang w:eastAsia="hr-HR"/>
        </w:rPr>
        <w:t xml:space="preserve">o vijeće DJEČJEG VRTIĆA IVANA BRLIĆ MAŽURANIĆ </w:t>
      </w:r>
      <w:r w:rsidRPr="00AF2FB9">
        <w:rPr>
          <w:rFonts w:ascii="Times New Roman" w:eastAsia="Times New Roman" w:hAnsi="Times New Roman" w:cs="Times New Roman"/>
          <w:color w:val="797979"/>
          <w:sz w:val="18"/>
          <w:szCs w:val="18"/>
          <w:lang w:eastAsia="hr-HR"/>
        </w:rPr>
        <w:t xml:space="preserve"> Biograd na Moru, raspisuje NATJEČAJ za obavljanje poslova na radnom mjestu:</w:t>
      </w:r>
    </w:p>
    <w:p w:rsidR="00314422" w:rsidRPr="00AF2FB9" w:rsidRDefault="00314422" w:rsidP="00314422">
      <w:pPr>
        <w:numPr>
          <w:ilvl w:val="0"/>
          <w:numId w:val="1"/>
        </w:numPr>
        <w:shd w:val="clear" w:color="auto" w:fill="FFFFFF"/>
        <w:spacing w:beforeAutospacing="1" w:after="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ODGOJITELJ/ICA – PRIPRAVNIK/ICA – određeno vrijeme</w:t>
      </w:r>
      <w:r>
        <w:rPr>
          <w:rFonts w:ascii="Times New Roman" w:eastAsia="Times New Roman" w:hAnsi="Times New Roman" w:cs="Times New Roman"/>
          <w:b/>
          <w:bCs/>
          <w:color w:val="797979"/>
          <w:sz w:val="18"/>
          <w:szCs w:val="18"/>
          <w:lang w:eastAsia="hr-HR"/>
        </w:rPr>
        <w:t xml:space="preserve"> </w:t>
      </w:r>
    </w:p>
    <w:p w:rsidR="00314422" w:rsidRPr="00AF2FB9" w:rsidRDefault="00314422" w:rsidP="00314422">
      <w:pPr>
        <w:numPr>
          <w:ilvl w:val="1"/>
          <w:numId w:val="1"/>
        </w:numPr>
        <w:shd w:val="clear" w:color="auto" w:fill="FFFFFF"/>
        <w:spacing w:before="100" w:beforeAutospacing="1" w:after="100" w:afterAutospacing="1" w:line="240" w:lineRule="auto"/>
        <w:ind w:left="484"/>
        <w:rPr>
          <w:rFonts w:ascii="Times New Roman" w:eastAsia="Times New Roman" w:hAnsi="Times New Roman" w:cs="Times New Roman"/>
          <w:color w:val="797979"/>
          <w:sz w:val="18"/>
          <w:szCs w:val="18"/>
          <w:lang w:eastAsia="hr-HR"/>
        </w:rPr>
      </w:pPr>
      <w:r>
        <w:rPr>
          <w:rFonts w:ascii="Times New Roman" w:eastAsia="Times New Roman" w:hAnsi="Times New Roman" w:cs="Times New Roman"/>
          <w:color w:val="797979"/>
          <w:sz w:val="18"/>
          <w:szCs w:val="18"/>
          <w:lang w:eastAsia="hr-HR"/>
        </w:rPr>
        <w:t xml:space="preserve">2 </w:t>
      </w:r>
      <w:r w:rsidRPr="00AF2FB9">
        <w:rPr>
          <w:rFonts w:ascii="Times New Roman" w:eastAsia="Times New Roman" w:hAnsi="Times New Roman" w:cs="Times New Roman"/>
          <w:color w:val="797979"/>
          <w:sz w:val="18"/>
          <w:szCs w:val="18"/>
          <w:lang w:eastAsia="hr-HR"/>
        </w:rPr>
        <w:t xml:space="preserve">izvršitelja/ice – na određeno vrijeme s punim radnim vremenom, 12 mjeseci </w:t>
      </w:r>
    </w:p>
    <w:p w:rsidR="00314422" w:rsidRPr="00AF2FB9" w:rsidRDefault="00314422" w:rsidP="00314422">
      <w:pPr>
        <w:shd w:val="clear" w:color="auto" w:fill="FFFFFF"/>
        <w:spacing w:after="0"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Uvjeti za radno mjesto:</w:t>
      </w:r>
    </w:p>
    <w:p w:rsidR="00314422" w:rsidRPr="00AF2FB9" w:rsidRDefault="00314422" w:rsidP="00314422">
      <w:pPr>
        <w:numPr>
          <w:ilvl w:val="0"/>
          <w:numId w:val="2"/>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VSS, završen diplomski sveučilišni ili diplomski specijalistički studij za odgojitelja predškolske djece – magistar ranog i predškolskog odgoja ili specijalist-odgojitelj predškolske djece,</w:t>
      </w:r>
    </w:p>
    <w:p w:rsidR="00314422" w:rsidRPr="00AF2FB9" w:rsidRDefault="00314422" w:rsidP="00314422">
      <w:pPr>
        <w:numPr>
          <w:ilvl w:val="0"/>
          <w:numId w:val="2"/>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 xml:space="preserve">VŠS, završen preddiplomski sveučilišni studij ili stručni studij za odgojitelja predškolske djece – stručni </w:t>
      </w:r>
      <w:proofErr w:type="spellStart"/>
      <w:r w:rsidRPr="00AF2FB9">
        <w:rPr>
          <w:rFonts w:ascii="Times New Roman" w:eastAsia="Times New Roman" w:hAnsi="Times New Roman" w:cs="Times New Roman"/>
          <w:color w:val="797979"/>
          <w:sz w:val="18"/>
          <w:szCs w:val="18"/>
          <w:lang w:eastAsia="hr-HR"/>
        </w:rPr>
        <w:t>prvostupnik</w:t>
      </w:r>
      <w:proofErr w:type="spellEnd"/>
      <w:r w:rsidRPr="00AF2FB9">
        <w:rPr>
          <w:rFonts w:ascii="Times New Roman" w:eastAsia="Times New Roman" w:hAnsi="Times New Roman" w:cs="Times New Roman"/>
          <w:color w:val="797979"/>
          <w:sz w:val="18"/>
          <w:szCs w:val="18"/>
          <w:lang w:eastAsia="hr-HR"/>
        </w:rPr>
        <w:t xml:space="preserve"> predškolskog odgoja, odnosno studij za odgojitelja predškolske djece kojim je stečena VŠS u skladu s ranijim propisima – odgojitelj predškolske djece, nastavnik predškolskog odgoja,</w:t>
      </w:r>
    </w:p>
    <w:p w:rsidR="00314422" w:rsidRPr="00AF2FB9" w:rsidRDefault="00314422" w:rsidP="00314422">
      <w:pPr>
        <w:numPr>
          <w:ilvl w:val="0"/>
          <w:numId w:val="2"/>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probni rad 90 dana.</w:t>
      </w:r>
    </w:p>
    <w:p w:rsidR="00314422" w:rsidRPr="00AF2FB9" w:rsidRDefault="00314422" w:rsidP="00314422">
      <w:pPr>
        <w:shd w:val="clear" w:color="auto" w:fill="FFFFFF"/>
        <w:spacing w:after="0"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UVJETI:</w:t>
      </w:r>
      <w:r w:rsidRPr="00AF2FB9">
        <w:rPr>
          <w:rFonts w:ascii="Times New Roman" w:eastAsia="Times New Roman" w:hAnsi="Times New Roman" w:cs="Times New Roman"/>
          <w:color w:val="797979"/>
          <w:sz w:val="18"/>
          <w:szCs w:val="18"/>
          <w:lang w:eastAsia="hr-HR"/>
        </w:rPr>
        <w:t> Prema Zakonu o predškolskom odgoju i obrazovanju (N.N.</w:t>
      </w:r>
      <w:r>
        <w:rPr>
          <w:rFonts w:ascii="Times New Roman" w:eastAsia="Times New Roman" w:hAnsi="Times New Roman" w:cs="Times New Roman"/>
          <w:color w:val="797979"/>
          <w:sz w:val="18"/>
          <w:szCs w:val="18"/>
          <w:lang w:eastAsia="hr-HR"/>
        </w:rPr>
        <w:t>10/97., 107/07., 94/13. i 98/19,57/22</w:t>
      </w:r>
      <w:r w:rsidRPr="00AF2FB9">
        <w:rPr>
          <w:rFonts w:ascii="Times New Roman" w:eastAsia="Times New Roman" w:hAnsi="Times New Roman" w:cs="Times New Roman"/>
          <w:color w:val="797979"/>
          <w:sz w:val="18"/>
          <w:szCs w:val="18"/>
          <w:lang w:eastAsia="hr-HR"/>
        </w:rPr>
        <w:t>), Pravilniku o vrsti stručne spreme stručnih djelatnika te vrsti i stupnju stručne spreme ostalih djelatnika u dječjem vrtiću (</w:t>
      </w:r>
      <w:proofErr w:type="spellStart"/>
      <w:r w:rsidRPr="00AF2FB9">
        <w:rPr>
          <w:rFonts w:ascii="Times New Roman" w:eastAsia="Times New Roman" w:hAnsi="Times New Roman" w:cs="Times New Roman"/>
          <w:color w:val="797979"/>
          <w:sz w:val="18"/>
          <w:szCs w:val="18"/>
          <w:lang w:eastAsia="hr-HR"/>
        </w:rPr>
        <w:t>N.N</w:t>
      </w:r>
      <w:proofErr w:type="spellEnd"/>
      <w:r w:rsidRPr="00AF2FB9">
        <w:rPr>
          <w:rFonts w:ascii="Times New Roman" w:eastAsia="Times New Roman" w:hAnsi="Times New Roman" w:cs="Times New Roman"/>
          <w:color w:val="797979"/>
          <w:sz w:val="18"/>
          <w:szCs w:val="18"/>
          <w:lang w:eastAsia="hr-HR"/>
        </w:rPr>
        <w:t>. 133/97.) i Pravilnika o unutarnjem ustrojstvu i načinu rada Dječjeg vrtića</w:t>
      </w:r>
      <w:r>
        <w:rPr>
          <w:rFonts w:ascii="Times New Roman" w:eastAsia="Times New Roman" w:hAnsi="Times New Roman" w:cs="Times New Roman"/>
          <w:color w:val="797979"/>
          <w:sz w:val="18"/>
          <w:szCs w:val="18"/>
          <w:lang w:eastAsia="hr-HR"/>
        </w:rPr>
        <w:t xml:space="preserve"> Ivana Brlić Mažuranić </w:t>
      </w:r>
      <w:r w:rsidRPr="00AF2FB9">
        <w:rPr>
          <w:rFonts w:ascii="Times New Roman" w:eastAsia="Times New Roman" w:hAnsi="Times New Roman" w:cs="Times New Roman"/>
          <w:color w:val="797979"/>
          <w:sz w:val="18"/>
          <w:szCs w:val="18"/>
          <w:lang w:eastAsia="hr-HR"/>
        </w:rPr>
        <w:t>Biograd na Moru i Pravilniku</w:t>
      </w:r>
      <w:r>
        <w:rPr>
          <w:rFonts w:ascii="Times New Roman" w:eastAsia="Times New Roman" w:hAnsi="Times New Roman" w:cs="Times New Roman"/>
          <w:color w:val="797979"/>
          <w:sz w:val="18"/>
          <w:szCs w:val="18"/>
          <w:lang w:eastAsia="hr-HR"/>
        </w:rPr>
        <w:t xml:space="preserve"> o radu Dječjeg vrtića Ivana Brlić Mažuranić, Biograd na Moru </w:t>
      </w:r>
      <w:r w:rsidRPr="00AF2FB9">
        <w:rPr>
          <w:rFonts w:ascii="Times New Roman" w:eastAsia="Times New Roman" w:hAnsi="Times New Roman" w:cs="Times New Roman"/>
          <w:color w:val="797979"/>
          <w:sz w:val="18"/>
          <w:szCs w:val="18"/>
          <w:lang w:eastAsia="hr-HR"/>
        </w:rPr>
        <w:t xml:space="preserve"> ( vezano za izračun plaće pripravnika odgojitelja )</w:t>
      </w:r>
    </w:p>
    <w:p w:rsidR="00314422" w:rsidRPr="00AF2FB9" w:rsidRDefault="00314422" w:rsidP="00314422">
      <w:pPr>
        <w:shd w:val="clear" w:color="auto" w:fill="FFFFFF"/>
        <w:spacing w:after="0" w:line="240" w:lineRule="auto"/>
        <w:rPr>
          <w:rFonts w:ascii="Times New Roman" w:eastAsia="Times New Roman" w:hAnsi="Times New Roman" w:cs="Times New Roman"/>
          <w:b/>
          <w:bCs/>
          <w:color w:val="797979"/>
          <w:sz w:val="18"/>
          <w:szCs w:val="18"/>
          <w:lang w:eastAsia="hr-HR"/>
        </w:rPr>
      </w:pPr>
    </w:p>
    <w:p w:rsidR="00314422" w:rsidRPr="00AF2FB9" w:rsidRDefault="00314422" w:rsidP="00314422">
      <w:pPr>
        <w:shd w:val="clear" w:color="auto" w:fill="FFFFFF"/>
        <w:spacing w:after="0"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Kandidati uz prijavu na natječaj prilažu:</w:t>
      </w:r>
    </w:p>
    <w:p w:rsidR="00314422" w:rsidRPr="00AF2FB9" w:rsidRDefault="00314422" w:rsidP="00314422">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životopis,</w:t>
      </w:r>
    </w:p>
    <w:p w:rsidR="00314422" w:rsidRPr="00AF2FB9" w:rsidRDefault="00314422" w:rsidP="00314422">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dokaz o stečenoj stručnoj spremi,</w:t>
      </w:r>
    </w:p>
    <w:p w:rsidR="00314422" w:rsidRDefault="00314422" w:rsidP="00314422">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Pr>
          <w:rFonts w:ascii="Times New Roman" w:eastAsia="Times New Roman" w:hAnsi="Times New Roman" w:cs="Times New Roman"/>
          <w:color w:val="797979"/>
          <w:sz w:val="18"/>
          <w:szCs w:val="18"/>
          <w:lang w:eastAsia="hr-HR"/>
        </w:rPr>
        <w:t>dokaz o hrvatskom državljanstvu i preslika osobne iskaznice</w:t>
      </w:r>
    </w:p>
    <w:p w:rsidR="00314422" w:rsidRPr="00AF2FB9" w:rsidRDefault="00314422" w:rsidP="00314422">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Pr>
          <w:rFonts w:ascii="Times New Roman" w:eastAsia="Times New Roman" w:hAnsi="Times New Roman" w:cs="Times New Roman"/>
          <w:color w:val="797979"/>
          <w:sz w:val="18"/>
          <w:szCs w:val="18"/>
          <w:lang w:eastAsia="hr-HR"/>
        </w:rPr>
        <w:t xml:space="preserve">dokaz o zdravstvenoj sposobnosti </w:t>
      </w:r>
    </w:p>
    <w:p w:rsidR="00314422" w:rsidRPr="00AF2FB9" w:rsidRDefault="00314422" w:rsidP="00314422">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dokaz o nepostojanju zapreka za zasnivanje radnog odnosa sukladno čl.25. Zakona o predškolskom odgoju i obrazovanju (ne starije od 6 mjeseci):</w:t>
      </w:r>
    </w:p>
    <w:p w:rsidR="00314422" w:rsidRPr="00AF2FB9" w:rsidRDefault="00314422" w:rsidP="00314422">
      <w:pPr>
        <w:numPr>
          <w:ilvl w:val="1"/>
          <w:numId w:val="3"/>
        </w:numPr>
        <w:shd w:val="clear" w:color="auto" w:fill="FFFFFF"/>
        <w:spacing w:before="100" w:beforeAutospacing="1" w:after="100" w:afterAutospacing="1" w:line="240" w:lineRule="auto"/>
        <w:ind w:left="484"/>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uvjerenje nadležnog suda da se protiv kandidata ne vodi kazneni postupak (čl.25. st.2.),</w:t>
      </w:r>
    </w:p>
    <w:p w:rsidR="00314422" w:rsidRPr="00AF2FB9" w:rsidRDefault="00314422" w:rsidP="00314422">
      <w:pPr>
        <w:numPr>
          <w:ilvl w:val="1"/>
          <w:numId w:val="3"/>
        </w:numPr>
        <w:shd w:val="clear" w:color="auto" w:fill="FFFFFF"/>
        <w:spacing w:before="100" w:beforeAutospacing="1" w:after="100" w:afterAutospacing="1" w:line="240" w:lineRule="auto"/>
        <w:ind w:left="484"/>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uvjerenje nadležnog prekršajnog suda da se protiv kandidata ne vodi prekršajni postupak (čl.25. st.4.)</w:t>
      </w:r>
    </w:p>
    <w:p w:rsidR="00314422" w:rsidRPr="00AF2FB9" w:rsidRDefault="00314422" w:rsidP="00314422">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dokaz o radnom iskustvu: elektronički zapis o radno pravnom statusu iz evidencije HZMO-a, ne stariji od mjesec dana.</w:t>
      </w:r>
    </w:p>
    <w:p w:rsidR="00314422" w:rsidRPr="00AF2FB9" w:rsidRDefault="00314422" w:rsidP="00314422">
      <w:pPr>
        <w:shd w:val="clear" w:color="auto" w:fill="FFFFFF"/>
        <w:spacing w:after="182"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Rok za podnošenje prijava je 8 dana od dana objavljivanja natječaja.</w:t>
      </w:r>
    </w:p>
    <w:p w:rsidR="00314422" w:rsidRPr="00AF2FB9" w:rsidRDefault="00314422" w:rsidP="00314422">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Prijave na natječaj s obveznom dokumentacijom u izvorniku ili preslici dostavljaju se na</w:t>
      </w:r>
      <w:r>
        <w:rPr>
          <w:rFonts w:ascii="Times New Roman" w:eastAsia="Times New Roman" w:hAnsi="Times New Roman" w:cs="Times New Roman"/>
          <w:color w:val="797979"/>
          <w:sz w:val="18"/>
          <w:szCs w:val="18"/>
          <w:lang w:eastAsia="hr-HR"/>
        </w:rPr>
        <w:t xml:space="preserve"> adresu: Dječji vrtić Ivana Brlić Mažuranić </w:t>
      </w:r>
      <w:r w:rsidRPr="00AF2FB9">
        <w:rPr>
          <w:rFonts w:ascii="Times New Roman" w:eastAsia="Times New Roman" w:hAnsi="Times New Roman" w:cs="Times New Roman"/>
          <w:color w:val="797979"/>
          <w:sz w:val="18"/>
          <w:szCs w:val="18"/>
          <w:lang w:eastAsia="hr-HR"/>
        </w:rPr>
        <w:t>Biograd na Moru – s naznakom “Za natječaj”.</w:t>
      </w:r>
    </w:p>
    <w:p w:rsidR="00314422" w:rsidRPr="00AF2FB9" w:rsidRDefault="00314422" w:rsidP="00314422">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Kandidati koji ostvaruju pravo prednosti pri zapošljavanju prema posebnim propisima dužni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w:t>
      </w:r>
    </w:p>
    <w:p w:rsidR="00314422" w:rsidRPr="00AF2FB9" w:rsidRDefault="00314422" w:rsidP="00314422">
      <w:pPr>
        <w:shd w:val="clear" w:color="auto" w:fill="FFFFFF"/>
        <w:spacing w:after="0"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Kandidati koji pravo prednosti pri zapošljavanju ostvaruju prema odredbama Zakona o hrvatskim braniteljima iz Domovinskog rata i članovima njihovih obitelji (N.N.121/17. i 98/19.) dužni su uz prijavu na natječaj dostaviti dokaze iz čl.102. Zakona o hrvatskim braniteljima iz Domovinskog rata i članovima njihovih obitelji (N.N.121/17. i 98/19.) koji se mogu pronaći na internetskim stranicama Ministarstva hrvatskih branitelja (</w:t>
      </w:r>
      <w:hyperlink r:id="rId5" w:tgtFrame="_blank" w:history="1">
        <w:r w:rsidRPr="00AF2FB9">
          <w:rPr>
            <w:rFonts w:ascii="Times New Roman" w:eastAsia="Times New Roman" w:hAnsi="Times New Roman" w:cs="Times New Roman"/>
            <w:color w:val="56509F"/>
            <w:sz w:val="18"/>
            <w:szCs w:val="18"/>
            <w:lang w:eastAsia="hr-HR"/>
          </w:rPr>
          <w:t>link</w:t>
        </w:r>
      </w:hyperlink>
      <w:r w:rsidRPr="00AF2FB9">
        <w:rPr>
          <w:rFonts w:ascii="Times New Roman" w:eastAsia="Times New Roman" w:hAnsi="Times New Roman" w:cs="Times New Roman"/>
          <w:color w:val="797979"/>
          <w:sz w:val="18"/>
          <w:szCs w:val="18"/>
          <w:lang w:eastAsia="hr-HR"/>
        </w:rPr>
        <w:t>)</w:t>
      </w:r>
      <w:r w:rsidRPr="00AF2FB9">
        <w:rPr>
          <w:sz w:val="18"/>
          <w:szCs w:val="18"/>
        </w:rPr>
        <w:t xml:space="preserve"> :</w:t>
      </w:r>
      <w:proofErr w:type="spellStart"/>
      <w:r w:rsidRPr="00AF2FB9">
        <w:rPr>
          <w:sz w:val="18"/>
          <w:szCs w:val="18"/>
        </w:rPr>
        <w:t>https</w:t>
      </w:r>
      <w:proofErr w:type="spellEnd"/>
      <w:r w:rsidRPr="00AF2FB9">
        <w:rPr>
          <w:sz w:val="18"/>
          <w:szCs w:val="18"/>
        </w:rPr>
        <w:t>://branitelji.gov.hr/</w:t>
      </w:r>
      <w:proofErr w:type="spellStart"/>
      <w:r w:rsidRPr="00AF2FB9">
        <w:rPr>
          <w:sz w:val="18"/>
          <w:szCs w:val="18"/>
        </w:rPr>
        <w:t>zaposljavanje</w:t>
      </w:r>
      <w:proofErr w:type="spellEnd"/>
      <w:r w:rsidRPr="00AF2FB9">
        <w:rPr>
          <w:sz w:val="18"/>
          <w:szCs w:val="18"/>
        </w:rPr>
        <w:t>-843/843</w:t>
      </w:r>
    </w:p>
    <w:p w:rsidR="00314422" w:rsidRPr="00AF2FB9" w:rsidRDefault="00314422" w:rsidP="00314422">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Urednom prijavom smatra se prijava koja sadrži sve podatke i priloge navedene u natječaju. Nepravodobne i nepotpune prijave neće se razmatrati. O rezultatima natječaja kandidati će biti obaviješteni u zakonskom roku.</w:t>
      </w:r>
    </w:p>
    <w:p w:rsidR="00314422" w:rsidRPr="00AF2FB9" w:rsidRDefault="00314422" w:rsidP="00314422">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 xml:space="preserve">Prijavom na natječaj kandidati su izričito suglasni da </w:t>
      </w:r>
      <w:r w:rsidR="00EF78C8">
        <w:rPr>
          <w:rFonts w:ascii="Times New Roman" w:eastAsia="Times New Roman" w:hAnsi="Times New Roman" w:cs="Times New Roman"/>
          <w:color w:val="797979"/>
          <w:sz w:val="18"/>
          <w:szCs w:val="18"/>
          <w:lang w:eastAsia="hr-HR"/>
        </w:rPr>
        <w:t xml:space="preserve">Dječji vrtić Ivana Brlić Mažuranić, Biograd na Moru </w:t>
      </w:r>
      <w:r w:rsidRPr="00AF2FB9">
        <w:rPr>
          <w:rFonts w:ascii="Times New Roman" w:eastAsia="Times New Roman" w:hAnsi="Times New Roman" w:cs="Times New Roman"/>
          <w:color w:val="797979"/>
          <w:sz w:val="18"/>
          <w:szCs w:val="18"/>
          <w:lang w:eastAsia="hr-HR"/>
        </w:rPr>
        <w:t>može prikupljati, koristiti i dalje obrađivati podatke u svrhu provedbe natječajnog postupka sukladno odredbama Opće uredbe o zaštiti podataka i Zakona o provedbi Opće uredbe o zaštiti podataka (NN 42/18).</w:t>
      </w:r>
    </w:p>
    <w:p w:rsidR="00314422" w:rsidRPr="00AF2FB9" w:rsidRDefault="00314422" w:rsidP="00314422">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Upravno vijeće zadržava pravo poništenja natječaja .</w:t>
      </w:r>
    </w:p>
    <w:p w:rsidR="00314422" w:rsidRPr="00AF2FB9" w:rsidRDefault="00314422" w:rsidP="00314422">
      <w:pPr>
        <w:shd w:val="clear" w:color="auto" w:fill="FFFFFF"/>
        <w:spacing w:after="182" w:line="240" w:lineRule="auto"/>
        <w:jc w:val="center"/>
        <w:rPr>
          <w:rFonts w:ascii="Times New Roman" w:eastAsia="Times New Roman" w:hAnsi="Times New Roman" w:cs="Times New Roman"/>
          <w:b/>
          <w:color w:val="797979"/>
          <w:sz w:val="18"/>
          <w:szCs w:val="18"/>
          <w:lang w:eastAsia="hr-HR"/>
        </w:rPr>
      </w:pPr>
      <w:r w:rsidRPr="00AF2FB9">
        <w:rPr>
          <w:rFonts w:ascii="Times New Roman" w:eastAsia="Times New Roman" w:hAnsi="Times New Roman" w:cs="Times New Roman"/>
          <w:b/>
          <w:color w:val="797979"/>
          <w:sz w:val="18"/>
          <w:szCs w:val="18"/>
          <w:lang w:eastAsia="hr-HR"/>
        </w:rPr>
        <w:t xml:space="preserve">                                                                                                           Upravno vijeće</w:t>
      </w:r>
    </w:p>
    <w:p w:rsidR="00314422" w:rsidRPr="00825BE9" w:rsidRDefault="00314422" w:rsidP="00314422">
      <w:pPr>
        <w:rPr>
          <w:rFonts w:ascii="Times New Roman" w:hAnsi="Times New Roman" w:cs="Times New Roman"/>
          <w:sz w:val="20"/>
          <w:szCs w:val="20"/>
        </w:rPr>
      </w:pPr>
    </w:p>
    <w:p w:rsidR="00814C11" w:rsidRDefault="00814C11"/>
    <w:sectPr w:rsidR="00814C11" w:rsidSect="00814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131D"/>
    <w:multiLevelType w:val="multilevel"/>
    <w:tmpl w:val="64E2A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F3968"/>
    <w:multiLevelType w:val="multilevel"/>
    <w:tmpl w:val="F55EA1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E2A5B"/>
    <w:multiLevelType w:val="multilevel"/>
    <w:tmpl w:val="515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14422"/>
    <w:rsid w:val="00001654"/>
    <w:rsid w:val="000C6598"/>
    <w:rsid w:val="00314422"/>
    <w:rsid w:val="004B051E"/>
    <w:rsid w:val="00566BA5"/>
    <w:rsid w:val="00636D12"/>
    <w:rsid w:val="0064309C"/>
    <w:rsid w:val="00814C11"/>
    <w:rsid w:val="00B27972"/>
    <w:rsid w:val="00EF78C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2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pristup-informacijama/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603</Words>
  <Characters>3440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2022-06-27T07:49:00Z</dcterms:created>
  <dcterms:modified xsi:type="dcterms:W3CDTF">2022-06-27T08:36:00Z</dcterms:modified>
</cp:coreProperties>
</file>